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3E76" w14:textId="6CA68355" w:rsidR="00311DE7" w:rsidRDefault="00311DE7" w:rsidP="0054295C">
      <w:pPr>
        <w:rPr>
          <w:rFonts w:ascii="Calibri" w:hAnsi="Calibri" w:cs="Calibri"/>
          <w:b/>
          <w:bCs/>
        </w:rPr>
      </w:pPr>
      <w:r>
        <w:rPr>
          <w:rFonts w:ascii="Calibri" w:hAnsi="Calibri" w:cs="Calibri"/>
          <w:b/>
          <w:bCs/>
          <w:noProof/>
        </w:rPr>
        <w:drawing>
          <wp:inline distT="0" distB="0" distL="0" distR="0" wp14:anchorId="4B094565" wp14:editId="511291BC">
            <wp:extent cx="1188720" cy="1188720"/>
            <wp:effectExtent l="0" t="0" r="0" b="0"/>
            <wp:docPr id="2042152349" name="Picture 1" descr="A green screen with a green background and a circle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52349" name="Picture 1" descr="A green screen with a green background and a circle with black tex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874" cy="1188874"/>
                    </a:xfrm>
                    <a:prstGeom prst="rect">
                      <a:avLst/>
                    </a:prstGeom>
                  </pic:spPr>
                </pic:pic>
              </a:graphicData>
            </a:graphic>
          </wp:inline>
        </w:drawing>
      </w:r>
    </w:p>
    <w:p w14:paraId="35C713F4" w14:textId="77777777" w:rsidR="00311DE7" w:rsidRDefault="00311DE7" w:rsidP="0054295C">
      <w:pPr>
        <w:rPr>
          <w:rFonts w:ascii="Calibri" w:hAnsi="Calibri" w:cs="Calibri"/>
          <w:b/>
          <w:bCs/>
        </w:rPr>
      </w:pPr>
    </w:p>
    <w:p w14:paraId="327C9DD6" w14:textId="77777777" w:rsidR="00311DE7" w:rsidRDefault="00311DE7" w:rsidP="0054295C">
      <w:pPr>
        <w:rPr>
          <w:rFonts w:ascii="Calibri" w:hAnsi="Calibri" w:cs="Calibri"/>
          <w:b/>
          <w:bCs/>
        </w:rPr>
      </w:pPr>
    </w:p>
    <w:p w14:paraId="02E5AB8F" w14:textId="31555A79" w:rsidR="0054295C" w:rsidRPr="00B072BF" w:rsidRDefault="0054295C" w:rsidP="0054295C">
      <w:pPr>
        <w:rPr>
          <w:rFonts w:ascii="Calibri" w:hAnsi="Calibri" w:cs="Calibri"/>
        </w:rPr>
      </w:pPr>
      <w:r w:rsidRPr="00B072BF">
        <w:rPr>
          <w:rFonts w:ascii="Calibri" w:hAnsi="Calibri" w:cs="Calibri"/>
          <w:b/>
          <w:bCs/>
        </w:rPr>
        <w:t>My Planet Health Policy Document</w:t>
      </w:r>
      <w:r w:rsidRPr="00B072BF">
        <w:rPr>
          <w:rFonts w:ascii="Calibri" w:hAnsi="Calibri" w:cs="Calibri"/>
        </w:rPr>
        <w:br/>
      </w:r>
      <w:r w:rsidRPr="00B072BF">
        <w:rPr>
          <w:rFonts w:ascii="Calibri" w:hAnsi="Calibri" w:cs="Calibri"/>
          <w:b/>
          <w:bCs/>
        </w:rPr>
        <w:t>Client Confidentiality, Data Protection, and Service Conduct</w:t>
      </w:r>
    </w:p>
    <w:p w14:paraId="3FF348D1" w14:textId="77777777" w:rsidR="0054295C" w:rsidRPr="00B072BF" w:rsidRDefault="00016FED" w:rsidP="0054295C">
      <w:pPr>
        <w:rPr>
          <w:rFonts w:ascii="Calibri" w:hAnsi="Calibri" w:cs="Calibri"/>
        </w:rPr>
      </w:pPr>
      <w:r>
        <w:rPr>
          <w:rFonts w:ascii="Calibri" w:hAnsi="Calibri" w:cs="Calibri"/>
        </w:rPr>
        <w:pict w14:anchorId="3A046159">
          <v:rect id="_x0000_i1025" style="width:0;height:1.5pt" o:hralign="center" o:hrstd="t" o:hr="t" fillcolor="#a0a0a0" stroked="f"/>
        </w:pict>
      </w:r>
    </w:p>
    <w:p w14:paraId="733D58C9" w14:textId="77777777" w:rsidR="0054295C" w:rsidRPr="00B072BF" w:rsidRDefault="0054295C" w:rsidP="0054295C">
      <w:pPr>
        <w:rPr>
          <w:rFonts w:ascii="Calibri" w:hAnsi="Calibri" w:cs="Calibri"/>
          <w:b/>
          <w:bCs/>
        </w:rPr>
      </w:pPr>
      <w:r w:rsidRPr="00B072BF">
        <w:rPr>
          <w:rFonts w:ascii="Calibri" w:hAnsi="Calibri" w:cs="Calibri"/>
          <w:b/>
          <w:bCs/>
        </w:rPr>
        <w:t>1. Client Records and Reports</w:t>
      </w:r>
    </w:p>
    <w:p w14:paraId="13840637" w14:textId="42196977" w:rsidR="0054295C" w:rsidRPr="00B072BF" w:rsidRDefault="0054295C" w:rsidP="0054295C">
      <w:pPr>
        <w:rPr>
          <w:rFonts w:ascii="Calibri" w:hAnsi="Calibri" w:cs="Calibri"/>
        </w:rPr>
      </w:pPr>
      <w:r w:rsidRPr="00B072BF">
        <w:rPr>
          <w:rFonts w:ascii="Calibri" w:hAnsi="Calibri" w:cs="Calibri"/>
        </w:rPr>
        <w:t xml:space="preserve">My Planet Health may occasionally receive requests for client reports from individuals, external agencies, or services such as Social Services, the NHS, solicitors, police, or the courts. Our ability to provide such reports is limited by our professional and ethical duty of confidentiality, as well as the fact that </w:t>
      </w:r>
      <w:r w:rsidR="000C1C85" w:rsidRPr="00B072BF">
        <w:rPr>
          <w:rFonts w:ascii="Calibri" w:hAnsi="Calibri" w:cs="Calibri"/>
        </w:rPr>
        <w:t>My Planet Health</w:t>
      </w:r>
      <w:r w:rsidRPr="00B072BF">
        <w:rPr>
          <w:rFonts w:ascii="Calibri" w:hAnsi="Calibri" w:cs="Calibri"/>
        </w:rPr>
        <w:t xml:space="preserve"> practitioners are not trained in diagnostic or social work assessments.</w:t>
      </w:r>
    </w:p>
    <w:p w14:paraId="4AEF34BC" w14:textId="05313FD5" w:rsidR="0054295C" w:rsidRPr="00B072BF" w:rsidRDefault="0054295C" w:rsidP="0054295C">
      <w:pPr>
        <w:rPr>
          <w:rFonts w:ascii="Calibri" w:hAnsi="Calibri" w:cs="Calibri"/>
        </w:rPr>
      </w:pPr>
      <w:r w:rsidRPr="00B072BF">
        <w:rPr>
          <w:rFonts w:ascii="Calibri" w:hAnsi="Calibri" w:cs="Calibri"/>
        </w:rPr>
        <w:t>My Planet Health may, under certain circumstances and with written consent from the client(s) involved, provide basic information, such as the dates and number of sessions attended. However, client records are not suitable for use as evidence in legal proceedings. My Planet Health reserves the right to refuse legal requests to produce client records in court to protect client confidentiality and maintain the organisation’s national reputation for providing confidential relationship support services.</w:t>
      </w:r>
    </w:p>
    <w:p w14:paraId="55C6F872" w14:textId="77777777" w:rsidR="0054295C" w:rsidRPr="00B072BF" w:rsidRDefault="00016FED" w:rsidP="0054295C">
      <w:pPr>
        <w:rPr>
          <w:rFonts w:ascii="Calibri" w:hAnsi="Calibri" w:cs="Calibri"/>
        </w:rPr>
      </w:pPr>
      <w:r>
        <w:rPr>
          <w:rFonts w:ascii="Calibri" w:hAnsi="Calibri" w:cs="Calibri"/>
        </w:rPr>
        <w:pict w14:anchorId="5517727D">
          <v:rect id="_x0000_i1026" style="width:0;height:1.5pt" o:hralign="center" o:hrstd="t" o:hr="t" fillcolor="#a0a0a0" stroked="f"/>
        </w:pict>
      </w:r>
    </w:p>
    <w:p w14:paraId="4D3619AF" w14:textId="77777777" w:rsidR="0054295C" w:rsidRPr="00B072BF" w:rsidRDefault="0054295C" w:rsidP="0054295C">
      <w:pPr>
        <w:rPr>
          <w:rFonts w:ascii="Calibri" w:hAnsi="Calibri" w:cs="Calibri"/>
          <w:b/>
          <w:bCs/>
        </w:rPr>
      </w:pPr>
      <w:r w:rsidRPr="00B072BF">
        <w:rPr>
          <w:rFonts w:ascii="Calibri" w:hAnsi="Calibri" w:cs="Calibri"/>
          <w:b/>
          <w:bCs/>
        </w:rPr>
        <w:t>2. Data Protection and Confidentiality</w:t>
      </w:r>
    </w:p>
    <w:p w14:paraId="2F843A79" w14:textId="222AA564" w:rsidR="0054295C" w:rsidRPr="00B072BF" w:rsidRDefault="0054295C" w:rsidP="0054295C">
      <w:pPr>
        <w:rPr>
          <w:rFonts w:ascii="Calibri" w:hAnsi="Calibri" w:cs="Calibri"/>
        </w:rPr>
      </w:pPr>
      <w:r w:rsidRPr="00B072BF">
        <w:rPr>
          <w:rFonts w:ascii="Calibri" w:hAnsi="Calibri" w:cs="Calibri"/>
        </w:rPr>
        <w:t>My Planet Health complies fully with the General Data Protection Regulation (GDPR) (May 2018). The principles of confidentiality described in this document do not override your statutory rights under the GDPR to access personal data held about you.</w:t>
      </w:r>
    </w:p>
    <w:p w14:paraId="7EC3FD02" w14:textId="7FA5EC8D" w:rsidR="0054295C" w:rsidRPr="00B072BF" w:rsidRDefault="0054295C" w:rsidP="0054295C">
      <w:pPr>
        <w:numPr>
          <w:ilvl w:val="0"/>
          <w:numId w:val="1"/>
        </w:numPr>
        <w:rPr>
          <w:rFonts w:ascii="Calibri" w:hAnsi="Calibri" w:cs="Calibri"/>
        </w:rPr>
      </w:pPr>
      <w:r w:rsidRPr="00B072BF">
        <w:rPr>
          <w:rFonts w:ascii="Calibri" w:hAnsi="Calibri" w:cs="Calibri"/>
        </w:rPr>
        <w:t>My Planet Health maintains confidential records and statistical data about its clients.</w:t>
      </w:r>
    </w:p>
    <w:p w14:paraId="3FCE39C0" w14:textId="77777777" w:rsidR="0054295C" w:rsidRPr="00B072BF" w:rsidRDefault="0054295C" w:rsidP="0054295C">
      <w:pPr>
        <w:numPr>
          <w:ilvl w:val="0"/>
          <w:numId w:val="1"/>
        </w:numPr>
        <w:rPr>
          <w:rFonts w:ascii="Calibri" w:hAnsi="Calibri" w:cs="Calibri"/>
        </w:rPr>
      </w:pPr>
      <w:r w:rsidRPr="00B072BF">
        <w:rPr>
          <w:rFonts w:ascii="Calibri" w:hAnsi="Calibri" w:cs="Calibri"/>
        </w:rPr>
        <w:t>These records are securely stored and accessible only to authorised personnel.</w:t>
      </w:r>
    </w:p>
    <w:p w14:paraId="658A56AF" w14:textId="77777777" w:rsidR="0054295C" w:rsidRPr="00B072BF" w:rsidRDefault="0054295C" w:rsidP="0054295C">
      <w:pPr>
        <w:numPr>
          <w:ilvl w:val="0"/>
          <w:numId w:val="1"/>
        </w:numPr>
        <w:rPr>
          <w:rFonts w:ascii="Calibri" w:hAnsi="Calibri" w:cs="Calibri"/>
        </w:rPr>
      </w:pPr>
      <w:r w:rsidRPr="00B072BF">
        <w:rPr>
          <w:rFonts w:ascii="Calibri" w:hAnsi="Calibri" w:cs="Calibri"/>
        </w:rPr>
        <w:t>Some information collected may be classified as “sensitive personal data” under GDPR and is processed only with the client’s explicit consent.</w:t>
      </w:r>
    </w:p>
    <w:p w14:paraId="072C72E9" w14:textId="77777777" w:rsidR="0054295C" w:rsidRPr="00B072BF" w:rsidRDefault="0054295C" w:rsidP="0054295C">
      <w:pPr>
        <w:rPr>
          <w:rFonts w:ascii="Calibri" w:hAnsi="Calibri" w:cs="Calibri"/>
        </w:rPr>
      </w:pPr>
      <w:r w:rsidRPr="00B072BF">
        <w:rPr>
          <w:rFonts w:ascii="Calibri" w:hAnsi="Calibri" w:cs="Calibri"/>
        </w:rPr>
        <w:t>This may include data relating to:</w:t>
      </w:r>
    </w:p>
    <w:p w14:paraId="4F41075F" w14:textId="77777777" w:rsidR="0054295C" w:rsidRPr="00B072BF" w:rsidRDefault="0054295C" w:rsidP="0054295C">
      <w:pPr>
        <w:numPr>
          <w:ilvl w:val="0"/>
          <w:numId w:val="2"/>
        </w:numPr>
        <w:rPr>
          <w:rFonts w:ascii="Calibri" w:hAnsi="Calibri" w:cs="Calibri"/>
        </w:rPr>
      </w:pPr>
      <w:r w:rsidRPr="00B072BF">
        <w:rPr>
          <w:rFonts w:ascii="Calibri" w:hAnsi="Calibri" w:cs="Calibri"/>
        </w:rPr>
        <w:t>Racial or ethnic origin</w:t>
      </w:r>
    </w:p>
    <w:p w14:paraId="0CC4A03B" w14:textId="77777777" w:rsidR="0054295C" w:rsidRPr="00B072BF" w:rsidRDefault="0054295C" w:rsidP="0054295C">
      <w:pPr>
        <w:numPr>
          <w:ilvl w:val="0"/>
          <w:numId w:val="2"/>
        </w:numPr>
        <w:rPr>
          <w:rFonts w:ascii="Calibri" w:hAnsi="Calibri" w:cs="Calibri"/>
        </w:rPr>
      </w:pPr>
      <w:r w:rsidRPr="00B072BF">
        <w:rPr>
          <w:rFonts w:ascii="Calibri" w:hAnsi="Calibri" w:cs="Calibri"/>
        </w:rPr>
        <w:t>Political opinions</w:t>
      </w:r>
    </w:p>
    <w:p w14:paraId="6E43AD4E" w14:textId="77777777" w:rsidR="0054295C" w:rsidRPr="00B072BF" w:rsidRDefault="0054295C" w:rsidP="0054295C">
      <w:pPr>
        <w:numPr>
          <w:ilvl w:val="0"/>
          <w:numId w:val="2"/>
        </w:numPr>
        <w:rPr>
          <w:rFonts w:ascii="Calibri" w:hAnsi="Calibri" w:cs="Calibri"/>
        </w:rPr>
      </w:pPr>
      <w:r w:rsidRPr="00B072BF">
        <w:rPr>
          <w:rFonts w:ascii="Calibri" w:hAnsi="Calibri" w:cs="Calibri"/>
        </w:rPr>
        <w:t>Religious or philosophical beliefs</w:t>
      </w:r>
    </w:p>
    <w:p w14:paraId="355C7A2E" w14:textId="77777777" w:rsidR="0054295C" w:rsidRPr="00B072BF" w:rsidRDefault="0054295C" w:rsidP="0054295C">
      <w:pPr>
        <w:numPr>
          <w:ilvl w:val="0"/>
          <w:numId w:val="2"/>
        </w:numPr>
        <w:rPr>
          <w:rFonts w:ascii="Calibri" w:hAnsi="Calibri" w:cs="Calibri"/>
        </w:rPr>
      </w:pPr>
      <w:r w:rsidRPr="00B072BF">
        <w:rPr>
          <w:rFonts w:ascii="Calibri" w:hAnsi="Calibri" w:cs="Calibri"/>
        </w:rPr>
        <w:t>Trade union membership</w:t>
      </w:r>
    </w:p>
    <w:p w14:paraId="37C7FF78" w14:textId="77777777" w:rsidR="0054295C" w:rsidRPr="00B072BF" w:rsidRDefault="0054295C" w:rsidP="0054295C">
      <w:pPr>
        <w:numPr>
          <w:ilvl w:val="0"/>
          <w:numId w:val="2"/>
        </w:numPr>
        <w:rPr>
          <w:rFonts w:ascii="Calibri" w:hAnsi="Calibri" w:cs="Calibri"/>
        </w:rPr>
      </w:pPr>
      <w:r w:rsidRPr="00B072BF">
        <w:rPr>
          <w:rFonts w:ascii="Calibri" w:hAnsi="Calibri" w:cs="Calibri"/>
        </w:rPr>
        <w:t>Physical or mental health</w:t>
      </w:r>
    </w:p>
    <w:p w14:paraId="0EA06062" w14:textId="77777777" w:rsidR="0054295C" w:rsidRPr="00B072BF" w:rsidRDefault="0054295C" w:rsidP="0054295C">
      <w:pPr>
        <w:numPr>
          <w:ilvl w:val="0"/>
          <w:numId w:val="2"/>
        </w:numPr>
        <w:rPr>
          <w:rFonts w:ascii="Calibri" w:hAnsi="Calibri" w:cs="Calibri"/>
        </w:rPr>
      </w:pPr>
      <w:r w:rsidRPr="00B072BF">
        <w:rPr>
          <w:rFonts w:ascii="Calibri" w:hAnsi="Calibri" w:cs="Calibri"/>
        </w:rPr>
        <w:lastRenderedPageBreak/>
        <w:t>Sexual life</w:t>
      </w:r>
    </w:p>
    <w:p w14:paraId="399E5583" w14:textId="77777777" w:rsidR="0054295C" w:rsidRPr="00B072BF" w:rsidRDefault="0054295C" w:rsidP="0054295C">
      <w:pPr>
        <w:numPr>
          <w:ilvl w:val="0"/>
          <w:numId w:val="2"/>
        </w:numPr>
        <w:rPr>
          <w:rFonts w:ascii="Calibri" w:hAnsi="Calibri" w:cs="Calibri"/>
        </w:rPr>
      </w:pPr>
      <w:r w:rsidRPr="00B072BF">
        <w:rPr>
          <w:rFonts w:ascii="Calibri" w:hAnsi="Calibri" w:cs="Calibri"/>
        </w:rPr>
        <w:t>Criminal history</w:t>
      </w:r>
    </w:p>
    <w:p w14:paraId="0A434820" w14:textId="77777777" w:rsidR="0054295C" w:rsidRPr="00B072BF" w:rsidRDefault="0054295C" w:rsidP="0054295C">
      <w:pPr>
        <w:rPr>
          <w:rFonts w:ascii="Calibri" w:hAnsi="Calibri" w:cs="Calibri"/>
        </w:rPr>
      </w:pPr>
      <w:r w:rsidRPr="00B072BF">
        <w:rPr>
          <w:rFonts w:ascii="Calibri" w:hAnsi="Calibri" w:cs="Calibri"/>
        </w:rPr>
        <w:t>Such data is used exclusively for the provision, management, and quality assurance of services. Client records are retained for seven (7) years and are then securely destroyed.</w:t>
      </w:r>
    </w:p>
    <w:p w14:paraId="5232BCAE" w14:textId="77777777" w:rsidR="0054295C" w:rsidRPr="00B072BF" w:rsidRDefault="00016FED" w:rsidP="0054295C">
      <w:pPr>
        <w:rPr>
          <w:rFonts w:ascii="Calibri" w:hAnsi="Calibri" w:cs="Calibri"/>
        </w:rPr>
      </w:pPr>
      <w:r>
        <w:rPr>
          <w:rFonts w:ascii="Calibri" w:hAnsi="Calibri" w:cs="Calibri"/>
        </w:rPr>
        <w:pict w14:anchorId="7F901978">
          <v:rect id="_x0000_i1027" style="width:0;height:1.5pt" o:hralign="center" o:hrstd="t" o:hr="t" fillcolor="#a0a0a0" stroked="f"/>
        </w:pict>
      </w:r>
    </w:p>
    <w:p w14:paraId="7F7D3CDE" w14:textId="77777777" w:rsidR="0054295C" w:rsidRPr="00B072BF" w:rsidRDefault="0054295C" w:rsidP="0054295C">
      <w:pPr>
        <w:rPr>
          <w:rFonts w:ascii="Calibri" w:hAnsi="Calibri" w:cs="Calibri"/>
          <w:b/>
          <w:bCs/>
        </w:rPr>
      </w:pPr>
      <w:r w:rsidRPr="00B072BF">
        <w:rPr>
          <w:rFonts w:ascii="Calibri" w:hAnsi="Calibri" w:cs="Calibri"/>
          <w:b/>
          <w:bCs/>
        </w:rPr>
        <w:t>3. Subject Access Requests</w:t>
      </w:r>
    </w:p>
    <w:p w14:paraId="029512CE" w14:textId="77777777" w:rsidR="0054295C" w:rsidRPr="00B072BF" w:rsidRDefault="0054295C" w:rsidP="0054295C">
      <w:pPr>
        <w:rPr>
          <w:rFonts w:ascii="Calibri" w:hAnsi="Calibri" w:cs="Calibri"/>
        </w:rPr>
      </w:pPr>
      <w:r w:rsidRPr="00B072BF">
        <w:rPr>
          <w:rFonts w:ascii="Calibri" w:hAnsi="Calibri" w:cs="Calibri"/>
        </w:rPr>
        <w:t>Clients may request access to their personal data under the GDPR. In situations where information provided during services involves more than one individual, access will only be granted with the written consent of all parties involved.</w:t>
      </w:r>
    </w:p>
    <w:p w14:paraId="2BFF0995" w14:textId="77777777" w:rsidR="0054295C" w:rsidRPr="00B072BF" w:rsidRDefault="0054295C" w:rsidP="0054295C">
      <w:pPr>
        <w:rPr>
          <w:rFonts w:ascii="Calibri" w:hAnsi="Calibri" w:cs="Calibri"/>
        </w:rPr>
      </w:pPr>
      <w:r w:rsidRPr="00B072BF">
        <w:rPr>
          <w:rFonts w:ascii="Calibri" w:hAnsi="Calibri" w:cs="Calibri"/>
        </w:rPr>
        <w:t>To make a subject access request:</w:t>
      </w:r>
    </w:p>
    <w:p w14:paraId="721F5B11" w14:textId="77777777" w:rsidR="0054295C" w:rsidRPr="00B072BF" w:rsidRDefault="0054295C" w:rsidP="0054295C">
      <w:pPr>
        <w:numPr>
          <w:ilvl w:val="0"/>
          <w:numId w:val="3"/>
        </w:numPr>
        <w:rPr>
          <w:rFonts w:ascii="Calibri" w:hAnsi="Calibri" w:cs="Calibri"/>
        </w:rPr>
      </w:pPr>
      <w:r w:rsidRPr="00B072BF">
        <w:rPr>
          <w:rFonts w:ascii="Calibri" w:hAnsi="Calibri" w:cs="Calibri"/>
        </w:rPr>
        <w:t>Submit your request in writing to the Service Manager.</w:t>
      </w:r>
    </w:p>
    <w:p w14:paraId="37F58606" w14:textId="77777777" w:rsidR="0054295C" w:rsidRPr="00B072BF" w:rsidRDefault="0054295C" w:rsidP="0054295C">
      <w:pPr>
        <w:numPr>
          <w:ilvl w:val="0"/>
          <w:numId w:val="3"/>
        </w:numPr>
        <w:rPr>
          <w:rFonts w:ascii="Calibri" w:hAnsi="Calibri" w:cs="Calibri"/>
        </w:rPr>
      </w:pPr>
      <w:r w:rsidRPr="00B072BF">
        <w:rPr>
          <w:rFonts w:ascii="Calibri" w:hAnsi="Calibri" w:cs="Calibri"/>
        </w:rPr>
        <w:t>Provide valid identification, such as a passport or driving licence, and proof of address.</w:t>
      </w:r>
    </w:p>
    <w:p w14:paraId="61236EEB" w14:textId="77777777" w:rsidR="0054295C" w:rsidRPr="00B072BF" w:rsidRDefault="0054295C" w:rsidP="0054295C">
      <w:pPr>
        <w:rPr>
          <w:rFonts w:ascii="Calibri" w:hAnsi="Calibri" w:cs="Calibri"/>
        </w:rPr>
      </w:pPr>
      <w:r w:rsidRPr="00B072BF">
        <w:rPr>
          <w:rFonts w:ascii="Calibri" w:hAnsi="Calibri" w:cs="Calibri"/>
        </w:rPr>
        <w:t>The Service Manager will respond to valid requests within one calendar month, typically providing a schedule describing the personal data held.</w:t>
      </w:r>
    </w:p>
    <w:p w14:paraId="276305F0" w14:textId="77777777" w:rsidR="0054295C" w:rsidRPr="00B072BF" w:rsidRDefault="0054295C" w:rsidP="0054295C">
      <w:pPr>
        <w:rPr>
          <w:rFonts w:ascii="Calibri" w:hAnsi="Calibri" w:cs="Calibri"/>
        </w:rPr>
      </w:pPr>
      <w:r w:rsidRPr="00B072BF">
        <w:rPr>
          <w:rFonts w:ascii="Calibri" w:hAnsi="Calibri" w:cs="Calibri"/>
        </w:rPr>
        <w:t>By signing the service consent form, clients acknowledge their understanding and agreement with this policy.</w:t>
      </w:r>
    </w:p>
    <w:p w14:paraId="1CE7967D" w14:textId="77777777" w:rsidR="0054295C" w:rsidRPr="00B072BF" w:rsidRDefault="00016FED" w:rsidP="0054295C">
      <w:pPr>
        <w:rPr>
          <w:rFonts w:ascii="Calibri" w:hAnsi="Calibri" w:cs="Calibri"/>
        </w:rPr>
      </w:pPr>
      <w:r>
        <w:rPr>
          <w:rFonts w:ascii="Calibri" w:hAnsi="Calibri" w:cs="Calibri"/>
        </w:rPr>
        <w:pict w14:anchorId="562E1EA8">
          <v:rect id="_x0000_i1028" style="width:0;height:1.5pt" o:hralign="center" o:hrstd="t" o:hr="t" fillcolor="#a0a0a0" stroked="f"/>
        </w:pict>
      </w:r>
    </w:p>
    <w:p w14:paraId="7B850C21" w14:textId="77777777" w:rsidR="0054295C" w:rsidRPr="00B072BF" w:rsidRDefault="0054295C" w:rsidP="0054295C">
      <w:pPr>
        <w:rPr>
          <w:rFonts w:ascii="Calibri" w:hAnsi="Calibri" w:cs="Calibri"/>
          <w:b/>
          <w:bCs/>
        </w:rPr>
      </w:pPr>
      <w:r w:rsidRPr="00B072BF">
        <w:rPr>
          <w:rFonts w:ascii="Calibri" w:hAnsi="Calibri" w:cs="Calibri"/>
          <w:b/>
          <w:bCs/>
        </w:rPr>
        <w:t>4. Privacy During Sessions</w:t>
      </w:r>
    </w:p>
    <w:p w14:paraId="3A2F3C35" w14:textId="77777777" w:rsidR="0054295C" w:rsidRPr="00B072BF" w:rsidRDefault="0054295C" w:rsidP="0054295C">
      <w:pPr>
        <w:rPr>
          <w:rFonts w:ascii="Calibri" w:hAnsi="Calibri" w:cs="Calibri"/>
          <w:b/>
          <w:bCs/>
        </w:rPr>
      </w:pPr>
      <w:r w:rsidRPr="00B072BF">
        <w:rPr>
          <w:rFonts w:ascii="Calibri" w:hAnsi="Calibri" w:cs="Calibri"/>
          <w:b/>
          <w:bCs/>
        </w:rPr>
        <w:t>Mobile Phones</w:t>
      </w:r>
    </w:p>
    <w:p w14:paraId="41259E96" w14:textId="77777777" w:rsidR="0054295C" w:rsidRPr="00B072BF" w:rsidRDefault="0054295C" w:rsidP="0054295C">
      <w:pPr>
        <w:rPr>
          <w:rFonts w:ascii="Calibri" w:hAnsi="Calibri" w:cs="Calibri"/>
        </w:rPr>
      </w:pPr>
      <w:r w:rsidRPr="00B072BF">
        <w:rPr>
          <w:rFonts w:ascii="Calibri" w:hAnsi="Calibri" w:cs="Calibri"/>
        </w:rPr>
        <w:t>To maintain a focused and respectful counselling environment, clients are asked to switch off mobile phones during sessions.</w:t>
      </w:r>
    </w:p>
    <w:p w14:paraId="5B41B875" w14:textId="77777777" w:rsidR="0054295C" w:rsidRPr="00B072BF" w:rsidRDefault="0054295C" w:rsidP="0054295C">
      <w:pPr>
        <w:rPr>
          <w:rFonts w:ascii="Calibri" w:hAnsi="Calibri" w:cs="Calibri"/>
          <w:b/>
          <w:bCs/>
        </w:rPr>
      </w:pPr>
      <w:r w:rsidRPr="00B072BF">
        <w:rPr>
          <w:rFonts w:ascii="Calibri" w:hAnsi="Calibri" w:cs="Calibri"/>
          <w:b/>
          <w:bCs/>
        </w:rPr>
        <w:t>Electronic Recording</w:t>
      </w:r>
    </w:p>
    <w:p w14:paraId="034E43CA" w14:textId="77777777" w:rsidR="0054295C" w:rsidRPr="00B072BF" w:rsidRDefault="0054295C" w:rsidP="0054295C">
      <w:pPr>
        <w:numPr>
          <w:ilvl w:val="0"/>
          <w:numId w:val="4"/>
        </w:numPr>
        <w:rPr>
          <w:rFonts w:ascii="Calibri" w:hAnsi="Calibri" w:cs="Calibri"/>
        </w:rPr>
      </w:pPr>
      <w:r w:rsidRPr="00B072BF">
        <w:rPr>
          <w:rFonts w:ascii="Calibri" w:hAnsi="Calibri" w:cs="Calibri"/>
          <w:b/>
          <w:bCs/>
        </w:rPr>
        <w:t>Unauthorised Recording:</w:t>
      </w:r>
      <w:r w:rsidRPr="00B072BF">
        <w:rPr>
          <w:rFonts w:ascii="Calibri" w:hAnsi="Calibri" w:cs="Calibri"/>
        </w:rPr>
        <w:t xml:space="preserve"> Covert audio or video recording of sessions is strictly prohibited. If found, services for the responsible individual will be discontinued immediately, and Relate reserves the right to pursue legal action.</w:t>
      </w:r>
    </w:p>
    <w:p w14:paraId="6C8B4358" w14:textId="77777777" w:rsidR="0054295C" w:rsidRPr="00B072BF" w:rsidRDefault="0054295C" w:rsidP="0054295C">
      <w:pPr>
        <w:numPr>
          <w:ilvl w:val="0"/>
          <w:numId w:val="4"/>
        </w:numPr>
        <w:rPr>
          <w:rFonts w:ascii="Calibri" w:hAnsi="Calibri" w:cs="Calibri"/>
        </w:rPr>
      </w:pPr>
      <w:r w:rsidRPr="00B072BF">
        <w:rPr>
          <w:rFonts w:ascii="Calibri" w:hAnsi="Calibri" w:cs="Calibri"/>
          <w:b/>
          <w:bCs/>
        </w:rPr>
        <w:t>Authorised Recording:</w:t>
      </w:r>
      <w:r w:rsidRPr="00B072BF">
        <w:rPr>
          <w:rFonts w:ascii="Calibri" w:hAnsi="Calibri" w:cs="Calibri"/>
        </w:rPr>
        <w:t xml:space="preserve"> In some cases, sessions may be recorded by practitioners for training, supervision, or research purposes. In such instances, clients will be asked to provide written consent specifying the use and planned destruction of the recording.</w:t>
      </w:r>
    </w:p>
    <w:p w14:paraId="35A37232" w14:textId="77777777" w:rsidR="0054295C" w:rsidRPr="00B072BF" w:rsidRDefault="00016FED" w:rsidP="0054295C">
      <w:pPr>
        <w:rPr>
          <w:rFonts w:ascii="Calibri" w:hAnsi="Calibri" w:cs="Calibri"/>
        </w:rPr>
      </w:pPr>
      <w:r>
        <w:rPr>
          <w:rFonts w:ascii="Calibri" w:hAnsi="Calibri" w:cs="Calibri"/>
        </w:rPr>
        <w:pict w14:anchorId="425AFBDB">
          <v:rect id="_x0000_i1029" style="width:0;height:1.5pt" o:hralign="center" o:hrstd="t" o:hr="t" fillcolor="#a0a0a0" stroked="f"/>
        </w:pict>
      </w:r>
    </w:p>
    <w:p w14:paraId="5A60AFDF" w14:textId="77777777" w:rsidR="0054295C" w:rsidRPr="00B072BF" w:rsidRDefault="0054295C" w:rsidP="0054295C">
      <w:pPr>
        <w:rPr>
          <w:rFonts w:ascii="Calibri" w:hAnsi="Calibri" w:cs="Calibri"/>
          <w:b/>
          <w:bCs/>
        </w:rPr>
      </w:pPr>
      <w:r w:rsidRPr="00B072BF">
        <w:rPr>
          <w:rFonts w:ascii="Calibri" w:hAnsi="Calibri" w:cs="Calibri"/>
          <w:b/>
          <w:bCs/>
        </w:rPr>
        <w:t>5. Domestic Abuse Considerations</w:t>
      </w:r>
    </w:p>
    <w:p w14:paraId="4A47D155" w14:textId="77777777" w:rsidR="0054295C" w:rsidRPr="00B072BF" w:rsidRDefault="0054295C" w:rsidP="0054295C">
      <w:pPr>
        <w:rPr>
          <w:rFonts w:ascii="Calibri" w:hAnsi="Calibri" w:cs="Calibri"/>
        </w:rPr>
      </w:pPr>
      <w:r w:rsidRPr="00B072BF">
        <w:rPr>
          <w:rFonts w:ascii="Calibri" w:hAnsi="Calibri" w:cs="Calibri"/>
        </w:rPr>
        <w:t>Relate recognises that domestic abuse is a significant concern for many clients. In such situations, it may be unsafe to work with couples or family members together. If concerns about safety arise, individual support will be provided by Relate or referred to an appropriate specialist agency.</w:t>
      </w:r>
    </w:p>
    <w:p w14:paraId="4036831E" w14:textId="77777777" w:rsidR="0054295C" w:rsidRPr="00B072BF" w:rsidRDefault="00016FED" w:rsidP="0054295C">
      <w:pPr>
        <w:rPr>
          <w:rFonts w:ascii="Calibri" w:hAnsi="Calibri" w:cs="Calibri"/>
        </w:rPr>
      </w:pPr>
      <w:r>
        <w:rPr>
          <w:rFonts w:ascii="Calibri" w:hAnsi="Calibri" w:cs="Calibri"/>
        </w:rPr>
        <w:pict w14:anchorId="377CDED2">
          <v:rect id="_x0000_i1030" style="width:0;height:1.5pt" o:hralign="center" o:hrstd="t" o:hr="t" fillcolor="#a0a0a0" stroked="f"/>
        </w:pict>
      </w:r>
    </w:p>
    <w:p w14:paraId="0650FC8E" w14:textId="77777777" w:rsidR="0054295C" w:rsidRPr="00B072BF" w:rsidRDefault="0054295C" w:rsidP="0054295C">
      <w:pPr>
        <w:rPr>
          <w:rFonts w:ascii="Calibri" w:hAnsi="Calibri" w:cs="Calibri"/>
          <w:b/>
          <w:bCs/>
        </w:rPr>
      </w:pPr>
      <w:r w:rsidRPr="00B072BF">
        <w:rPr>
          <w:rFonts w:ascii="Calibri" w:hAnsi="Calibri" w:cs="Calibri"/>
          <w:b/>
          <w:bCs/>
        </w:rPr>
        <w:t>6. Cancellation Policy</w:t>
      </w:r>
    </w:p>
    <w:p w14:paraId="6BF58137" w14:textId="77777777" w:rsidR="0054295C" w:rsidRPr="00B072BF" w:rsidRDefault="0054295C" w:rsidP="0054295C">
      <w:pPr>
        <w:rPr>
          <w:rFonts w:ascii="Calibri" w:hAnsi="Calibri" w:cs="Calibri"/>
        </w:rPr>
      </w:pPr>
      <w:r w:rsidRPr="00B072BF">
        <w:rPr>
          <w:rFonts w:ascii="Calibri" w:hAnsi="Calibri" w:cs="Calibri"/>
        </w:rPr>
        <w:lastRenderedPageBreak/>
        <w:t xml:space="preserve">Clients must provide at least 48 hours’ notice to cancel a scheduled session </w:t>
      </w:r>
      <w:proofErr w:type="gramStart"/>
      <w:r w:rsidRPr="00B072BF">
        <w:rPr>
          <w:rFonts w:ascii="Calibri" w:hAnsi="Calibri" w:cs="Calibri"/>
        </w:rPr>
        <w:t>in order to</w:t>
      </w:r>
      <w:proofErr w:type="gramEnd"/>
      <w:r w:rsidRPr="00B072BF">
        <w:rPr>
          <w:rFonts w:ascii="Calibri" w:hAnsi="Calibri" w:cs="Calibri"/>
        </w:rPr>
        <w:t xml:space="preserve"> avoid cancellation fees. Please contact your local Relate Centre for more information.</w:t>
      </w:r>
    </w:p>
    <w:p w14:paraId="446B0C92" w14:textId="77777777" w:rsidR="0054295C" w:rsidRPr="00B072BF" w:rsidRDefault="00016FED" w:rsidP="0054295C">
      <w:pPr>
        <w:rPr>
          <w:rFonts w:ascii="Calibri" w:hAnsi="Calibri" w:cs="Calibri"/>
        </w:rPr>
      </w:pPr>
      <w:r>
        <w:rPr>
          <w:rFonts w:ascii="Calibri" w:hAnsi="Calibri" w:cs="Calibri"/>
        </w:rPr>
        <w:pict w14:anchorId="4C7CE519">
          <v:rect id="_x0000_i1031" style="width:0;height:1.5pt" o:hralign="center" o:hrstd="t" o:hr="t" fillcolor="#a0a0a0" stroked="f"/>
        </w:pict>
      </w:r>
    </w:p>
    <w:p w14:paraId="59CE24F7" w14:textId="77777777" w:rsidR="0054295C" w:rsidRPr="00B072BF" w:rsidRDefault="0054295C" w:rsidP="0054295C">
      <w:pPr>
        <w:rPr>
          <w:rFonts w:ascii="Calibri" w:hAnsi="Calibri" w:cs="Calibri"/>
          <w:b/>
          <w:bCs/>
        </w:rPr>
      </w:pPr>
      <w:r w:rsidRPr="00B072BF">
        <w:rPr>
          <w:rFonts w:ascii="Calibri" w:hAnsi="Calibri" w:cs="Calibri"/>
          <w:b/>
          <w:bCs/>
        </w:rPr>
        <w:t>7. Ethical Standards and Practitioner Training</w:t>
      </w:r>
    </w:p>
    <w:p w14:paraId="546CEF19" w14:textId="2AD02BF7" w:rsidR="0054295C" w:rsidRPr="00B072BF" w:rsidRDefault="0054295C" w:rsidP="0054295C">
      <w:pPr>
        <w:rPr>
          <w:rFonts w:ascii="Calibri" w:hAnsi="Calibri" w:cs="Calibri"/>
        </w:rPr>
      </w:pPr>
      <w:r w:rsidRPr="00B072BF">
        <w:rPr>
          <w:rFonts w:ascii="Calibri" w:hAnsi="Calibri" w:cs="Calibri"/>
        </w:rPr>
        <w:t xml:space="preserve">All </w:t>
      </w:r>
      <w:r w:rsidR="00693A7D" w:rsidRPr="00B072BF">
        <w:rPr>
          <w:rFonts w:ascii="Calibri" w:hAnsi="Calibri" w:cs="Calibri"/>
        </w:rPr>
        <w:t>My Planet Health</w:t>
      </w:r>
      <w:r w:rsidRPr="00B072BF">
        <w:rPr>
          <w:rFonts w:ascii="Calibri" w:hAnsi="Calibri" w:cs="Calibri"/>
        </w:rPr>
        <w:t xml:space="preserve"> practitioners are required to adhere to professional codes of ethics relevant to their specialism:</w:t>
      </w:r>
    </w:p>
    <w:p w14:paraId="721D63FA" w14:textId="4D7DBFCE" w:rsidR="0054295C" w:rsidRPr="00B072BF" w:rsidRDefault="0054295C" w:rsidP="0054295C">
      <w:pPr>
        <w:numPr>
          <w:ilvl w:val="0"/>
          <w:numId w:val="5"/>
        </w:numPr>
        <w:rPr>
          <w:rFonts w:ascii="Calibri" w:hAnsi="Calibri" w:cs="Calibri"/>
        </w:rPr>
      </w:pPr>
      <w:r w:rsidRPr="00B072BF">
        <w:rPr>
          <w:rFonts w:ascii="Calibri" w:hAnsi="Calibri" w:cs="Calibri"/>
          <w:b/>
          <w:bCs/>
        </w:rPr>
        <w:t>Counselling:</w:t>
      </w:r>
      <w:r w:rsidRPr="00B072BF">
        <w:rPr>
          <w:rFonts w:ascii="Calibri" w:hAnsi="Calibri" w:cs="Calibri"/>
        </w:rPr>
        <w:t xml:space="preserve"> British Association for Counselling &amp; Psychotherapy (BACP) Ethical Framework</w:t>
      </w:r>
    </w:p>
    <w:p w14:paraId="5830E44C" w14:textId="77777777" w:rsidR="0054295C" w:rsidRPr="00B072BF" w:rsidRDefault="00016FED" w:rsidP="0054295C">
      <w:pPr>
        <w:rPr>
          <w:rFonts w:ascii="Calibri" w:hAnsi="Calibri" w:cs="Calibri"/>
        </w:rPr>
      </w:pPr>
      <w:r>
        <w:rPr>
          <w:rFonts w:ascii="Calibri" w:hAnsi="Calibri" w:cs="Calibri"/>
        </w:rPr>
        <w:pict w14:anchorId="6E6DBC82">
          <v:rect id="_x0000_i1032" style="width:0;height:1.5pt" o:hralign="center" o:hrstd="t" o:hr="t" fillcolor="#a0a0a0" stroked="f"/>
        </w:pict>
      </w:r>
    </w:p>
    <w:p w14:paraId="66B31232" w14:textId="77777777" w:rsidR="0054295C" w:rsidRPr="00B072BF" w:rsidRDefault="0054295C" w:rsidP="0054295C">
      <w:pPr>
        <w:rPr>
          <w:rFonts w:ascii="Calibri" w:hAnsi="Calibri" w:cs="Calibri"/>
          <w:b/>
          <w:bCs/>
        </w:rPr>
      </w:pPr>
      <w:r w:rsidRPr="00B072BF">
        <w:rPr>
          <w:rFonts w:ascii="Calibri" w:hAnsi="Calibri" w:cs="Calibri"/>
          <w:b/>
          <w:bCs/>
        </w:rPr>
        <w:t>8. Feedback and Complaints</w:t>
      </w:r>
    </w:p>
    <w:p w14:paraId="7ECDF927" w14:textId="001D4A71" w:rsidR="0054295C" w:rsidRPr="00B072BF" w:rsidRDefault="00693A7D" w:rsidP="0054295C">
      <w:pPr>
        <w:rPr>
          <w:rFonts w:ascii="Calibri" w:hAnsi="Calibri" w:cs="Calibri"/>
        </w:rPr>
      </w:pPr>
      <w:r w:rsidRPr="00B072BF">
        <w:rPr>
          <w:rFonts w:ascii="Calibri" w:hAnsi="Calibri" w:cs="Calibri"/>
        </w:rPr>
        <w:t>My Planet Health</w:t>
      </w:r>
      <w:r w:rsidR="0054295C" w:rsidRPr="00B072BF">
        <w:rPr>
          <w:rFonts w:ascii="Calibri" w:hAnsi="Calibri" w:cs="Calibri"/>
        </w:rPr>
        <w:t xml:space="preserve"> welcomes feedback from clients. If you are dissatisfied with any aspect of the service, please speak to your counsellor</w:t>
      </w:r>
      <w:r w:rsidR="006F5096" w:rsidRPr="00B072BF">
        <w:rPr>
          <w:rFonts w:ascii="Calibri" w:hAnsi="Calibri" w:cs="Calibri"/>
        </w:rPr>
        <w:t xml:space="preserve"> or Service Director</w:t>
      </w:r>
    </w:p>
    <w:p w14:paraId="3EDC4A13" w14:textId="79F36A21" w:rsidR="0054295C" w:rsidRPr="00B072BF" w:rsidRDefault="0054295C" w:rsidP="0054295C">
      <w:pPr>
        <w:numPr>
          <w:ilvl w:val="0"/>
          <w:numId w:val="6"/>
        </w:numPr>
        <w:rPr>
          <w:rFonts w:ascii="Calibri" w:hAnsi="Calibri" w:cs="Calibri"/>
        </w:rPr>
      </w:pPr>
      <w:r w:rsidRPr="00B072BF">
        <w:rPr>
          <w:rFonts w:ascii="Calibri" w:hAnsi="Calibri" w:cs="Calibri"/>
        </w:rPr>
        <w:t>The Service</w:t>
      </w:r>
      <w:r w:rsidR="006F5096" w:rsidRPr="00B072BF">
        <w:rPr>
          <w:rFonts w:ascii="Calibri" w:hAnsi="Calibri" w:cs="Calibri"/>
        </w:rPr>
        <w:t xml:space="preserve"> Director</w:t>
      </w:r>
      <w:r w:rsidRPr="00B072BF">
        <w:rPr>
          <w:rFonts w:ascii="Calibri" w:hAnsi="Calibri" w:cs="Calibri"/>
        </w:rPr>
        <w:t xml:space="preserve"> may be able to resolve your concerns directly.</w:t>
      </w:r>
    </w:p>
    <w:p w14:paraId="24128CF3" w14:textId="77777777" w:rsidR="0054295C" w:rsidRPr="00B072BF" w:rsidRDefault="0054295C" w:rsidP="0054295C">
      <w:pPr>
        <w:numPr>
          <w:ilvl w:val="0"/>
          <w:numId w:val="6"/>
        </w:numPr>
        <w:rPr>
          <w:rFonts w:ascii="Calibri" w:hAnsi="Calibri" w:cs="Calibri"/>
        </w:rPr>
      </w:pPr>
      <w:r w:rsidRPr="00B072BF">
        <w:rPr>
          <w:rFonts w:ascii="Calibri" w:hAnsi="Calibri" w:cs="Calibri"/>
        </w:rPr>
        <w:t xml:space="preserve">If not, you may request a copy of our formal </w:t>
      </w:r>
      <w:proofErr w:type="gramStart"/>
      <w:r w:rsidRPr="00B072BF">
        <w:rPr>
          <w:rFonts w:ascii="Calibri" w:hAnsi="Calibri" w:cs="Calibri"/>
        </w:rPr>
        <w:t>complaints</w:t>
      </w:r>
      <w:proofErr w:type="gramEnd"/>
      <w:r w:rsidRPr="00B072BF">
        <w:rPr>
          <w:rFonts w:ascii="Calibri" w:hAnsi="Calibri" w:cs="Calibri"/>
        </w:rPr>
        <w:t xml:space="preserve"> procedure.</w:t>
      </w:r>
    </w:p>
    <w:p w14:paraId="76B61C24" w14:textId="77777777" w:rsidR="0054295C" w:rsidRPr="00B072BF" w:rsidRDefault="0054295C" w:rsidP="0054295C">
      <w:pPr>
        <w:rPr>
          <w:rFonts w:ascii="Calibri" w:hAnsi="Calibri" w:cs="Calibri"/>
        </w:rPr>
      </w:pPr>
      <w:r w:rsidRPr="00B072BF">
        <w:rPr>
          <w:rFonts w:ascii="Calibri" w:hAnsi="Calibri" w:cs="Calibri"/>
        </w:rPr>
        <w:t>All complaints are treated seriously and are used to improve the quality of our services.</w:t>
      </w:r>
    </w:p>
    <w:p w14:paraId="6DFEF16F" w14:textId="77777777" w:rsidR="00CB6408" w:rsidRPr="00B072BF" w:rsidRDefault="00CB6408">
      <w:pPr>
        <w:rPr>
          <w:rFonts w:ascii="Calibri" w:hAnsi="Calibri" w:cs="Calibri"/>
        </w:rPr>
      </w:pPr>
    </w:p>
    <w:sectPr w:rsidR="00CB6408" w:rsidRPr="00B07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009"/>
    <w:multiLevelType w:val="multilevel"/>
    <w:tmpl w:val="D56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0F1F"/>
    <w:multiLevelType w:val="multilevel"/>
    <w:tmpl w:val="AF8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A6B0A"/>
    <w:multiLevelType w:val="multilevel"/>
    <w:tmpl w:val="5AE6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039F9"/>
    <w:multiLevelType w:val="multilevel"/>
    <w:tmpl w:val="8B2A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23F17"/>
    <w:multiLevelType w:val="multilevel"/>
    <w:tmpl w:val="1E30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81CC1"/>
    <w:multiLevelType w:val="multilevel"/>
    <w:tmpl w:val="B1E6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203763">
    <w:abstractNumId w:val="2"/>
  </w:num>
  <w:num w:numId="2" w16cid:durableId="1903562168">
    <w:abstractNumId w:val="3"/>
  </w:num>
  <w:num w:numId="3" w16cid:durableId="1885747460">
    <w:abstractNumId w:val="1"/>
  </w:num>
  <w:num w:numId="4" w16cid:durableId="696926278">
    <w:abstractNumId w:val="5"/>
  </w:num>
  <w:num w:numId="5" w16cid:durableId="2026053474">
    <w:abstractNumId w:val="0"/>
  </w:num>
  <w:num w:numId="6" w16cid:durableId="1239485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1C"/>
    <w:rsid w:val="00016FED"/>
    <w:rsid w:val="00096D8A"/>
    <w:rsid w:val="000C1C85"/>
    <w:rsid w:val="00311DE7"/>
    <w:rsid w:val="0054295C"/>
    <w:rsid w:val="00693A7D"/>
    <w:rsid w:val="006F5096"/>
    <w:rsid w:val="00A57F3B"/>
    <w:rsid w:val="00B072BF"/>
    <w:rsid w:val="00CB6408"/>
    <w:rsid w:val="00DD091C"/>
    <w:rsid w:val="00E906A6"/>
    <w:rsid w:val="00E971AD"/>
    <w:rsid w:val="00FC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23153F0"/>
  <w15:chartTrackingRefBased/>
  <w15:docId w15:val="{F1387B48-8450-4AC0-AABB-54EBAB4B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1C"/>
    <w:rPr>
      <w:rFonts w:eastAsiaTheme="majorEastAsia" w:cstheme="majorBidi"/>
      <w:color w:val="272727" w:themeColor="text1" w:themeTint="D8"/>
    </w:rPr>
  </w:style>
  <w:style w:type="paragraph" w:styleId="Title">
    <w:name w:val="Title"/>
    <w:basedOn w:val="Normal"/>
    <w:next w:val="Normal"/>
    <w:link w:val="TitleChar"/>
    <w:uiPriority w:val="10"/>
    <w:qFormat/>
    <w:rsid w:val="00DD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1C"/>
    <w:pPr>
      <w:spacing w:before="160"/>
      <w:jc w:val="center"/>
    </w:pPr>
    <w:rPr>
      <w:i/>
      <w:iCs/>
      <w:color w:val="404040" w:themeColor="text1" w:themeTint="BF"/>
    </w:rPr>
  </w:style>
  <w:style w:type="character" w:customStyle="1" w:styleId="QuoteChar">
    <w:name w:val="Quote Char"/>
    <w:basedOn w:val="DefaultParagraphFont"/>
    <w:link w:val="Quote"/>
    <w:uiPriority w:val="29"/>
    <w:rsid w:val="00DD091C"/>
    <w:rPr>
      <w:i/>
      <w:iCs/>
      <w:color w:val="404040" w:themeColor="text1" w:themeTint="BF"/>
    </w:rPr>
  </w:style>
  <w:style w:type="paragraph" w:styleId="ListParagraph">
    <w:name w:val="List Paragraph"/>
    <w:basedOn w:val="Normal"/>
    <w:uiPriority w:val="34"/>
    <w:qFormat/>
    <w:rsid w:val="00DD091C"/>
    <w:pPr>
      <w:ind w:left="720"/>
      <w:contextualSpacing/>
    </w:pPr>
  </w:style>
  <w:style w:type="character" w:styleId="IntenseEmphasis">
    <w:name w:val="Intense Emphasis"/>
    <w:basedOn w:val="DefaultParagraphFont"/>
    <w:uiPriority w:val="21"/>
    <w:qFormat/>
    <w:rsid w:val="00DD091C"/>
    <w:rPr>
      <w:i/>
      <w:iCs/>
      <w:color w:val="0F4761" w:themeColor="accent1" w:themeShade="BF"/>
    </w:rPr>
  </w:style>
  <w:style w:type="paragraph" w:styleId="IntenseQuote">
    <w:name w:val="Intense Quote"/>
    <w:basedOn w:val="Normal"/>
    <w:next w:val="Normal"/>
    <w:link w:val="IntenseQuoteChar"/>
    <w:uiPriority w:val="30"/>
    <w:qFormat/>
    <w:rsid w:val="00DD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91C"/>
    <w:rPr>
      <w:i/>
      <w:iCs/>
      <w:color w:val="0F4761" w:themeColor="accent1" w:themeShade="BF"/>
    </w:rPr>
  </w:style>
  <w:style w:type="character" w:styleId="IntenseReference">
    <w:name w:val="Intense Reference"/>
    <w:basedOn w:val="DefaultParagraphFont"/>
    <w:uiPriority w:val="32"/>
    <w:qFormat/>
    <w:rsid w:val="00DD0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8796">
      <w:bodyDiv w:val="1"/>
      <w:marLeft w:val="0"/>
      <w:marRight w:val="0"/>
      <w:marTop w:val="0"/>
      <w:marBottom w:val="0"/>
      <w:divBdr>
        <w:top w:val="none" w:sz="0" w:space="0" w:color="auto"/>
        <w:left w:val="none" w:sz="0" w:space="0" w:color="auto"/>
        <w:bottom w:val="none" w:sz="0" w:space="0" w:color="auto"/>
        <w:right w:val="none" w:sz="0" w:space="0" w:color="auto"/>
      </w:divBdr>
    </w:div>
    <w:div w:id="15136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Earl</dc:creator>
  <cp:keywords/>
  <dc:description/>
  <cp:lastModifiedBy>Jayne Earl</cp:lastModifiedBy>
  <cp:revision>2</cp:revision>
  <dcterms:created xsi:type="dcterms:W3CDTF">2025-07-20T15:14:00Z</dcterms:created>
  <dcterms:modified xsi:type="dcterms:W3CDTF">2025-07-20T15:14:00Z</dcterms:modified>
</cp:coreProperties>
</file>