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C4D6" w14:textId="606B602B" w:rsidR="0059666F" w:rsidRDefault="0059666F">
      <w:r>
        <w:rPr>
          <w:noProof/>
        </w:rPr>
        <w:drawing>
          <wp:inline distT="0" distB="0" distL="0" distR="0" wp14:anchorId="759AB24C" wp14:editId="6C3C0BA6">
            <wp:extent cx="1341120" cy="1341120"/>
            <wp:effectExtent l="0" t="0" r="0" b="0"/>
            <wp:docPr id="2069351556" name="Picture 1" descr="A green screen with a green background and a circle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51556" name="Picture 1" descr="A green screen with a green background and a circle with black tex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1294" cy="1341294"/>
                    </a:xfrm>
                    <a:prstGeom prst="rect">
                      <a:avLst/>
                    </a:prstGeom>
                  </pic:spPr>
                </pic:pic>
              </a:graphicData>
            </a:graphic>
          </wp:inline>
        </w:drawing>
      </w:r>
    </w:p>
    <w:p w14:paraId="4737BC33" w14:textId="77777777" w:rsidR="00D83529" w:rsidRDefault="00D83529"/>
    <w:p w14:paraId="5AAEABF8" w14:textId="77777777" w:rsidR="00A046E3" w:rsidRPr="00EB19D6" w:rsidRDefault="00A046E3" w:rsidP="00A046E3">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EB19D6">
        <w:rPr>
          <w:rFonts w:ascii="Times New Roman" w:eastAsia="Times New Roman" w:hAnsi="Times New Roman" w:cs="Times New Roman"/>
          <w:b/>
          <w:bCs/>
          <w:kern w:val="36"/>
          <w:sz w:val="24"/>
          <w:szCs w:val="24"/>
          <w:lang w:eastAsia="en-GB"/>
        </w:rPr>
        <w:t>Domestic Abuse Policy</w:t>
      </w:r>
    </w:p>
    <w:p w14:paraId="7A081F2F" w14:textId="46073442" w:rsidR="00A046E3" w:rsidRPr="00EB19D6"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EB19D6">
        <w:rPr>
          <w:rFonts w:ascii="Times New Roman" w:eastAsia="Times New Roman" w:hAnsi="Times New Roman" w:cs="Times New Roman"/>
          <w:b/>
          <w:bCs/>
          <w:sz w:val="24"/>
          <w:szCs w:val="24"/>
          <w:lang w:eastAsia="en-GB"/>
        </w:rPr>
        <w:t>Version:</w:t>
      </w:r>
      <w:r w:rsidRPr="00EB19D6">
        <w:rPr>
          <w:rFonts w:ascii="Times New Roman" w:eastAsia="Times New Roman" w:hAnsi="Times New Roman" w:cs="Times New Roman"/>
          <w:sz w:val="24"/>
          <w:szCs w:val="24"/>
          <w:lang w:eastAsia="en-GB"/>
        </w:rPr>
        <w:t xml:space="preserve"> </w:t>
      </w:r>
      <w:r w:rsidR="00EB19D6" w:rsidRPr="00EB19D6">
        <w:rPr>
          <w:rFonts w:ascii="Times New Roman" w:eastAsia="Times New Roman" w:hAnsi="Times New Roman" w:cs="Times New Roman"/>
          <w:sz w:val="24"/>
          <w:szCs w:val="24"/>
          <w:lang w:eastAsia="en-GB"/>
        </w:rPr>
        <w:t>1</w:t>
      </w:r>
      <w:r w:rsidRPr="00EB19D6">
        <w:rPr>
          <w:rFonts w:ascii="Times New Roman" w:eastAsia="Times New Roman" w:hAnsi="Times New Roman" w:cs="Times New Roman"/>
          <w:sz w:val="24"/>
          <w:szCs w:val="24"/>
          <w:lang w:eastAsia="en-GB"/>
        </w:rPr>
        <w:br/>
      </w:r>
      <w:r w:rsidRPr="00EB19D6">
        <w:rPr>
          <w:rFonts w:ascii="Times New Roman" w:eastAsia="Times New Roman" w:hAnsi="Times New Roman" w:cs="Times New Roman"/>
          <w:b/>
          <w:bCs/>
          <w:sz w:val="24"/>
          <w:szCs w:val="24"/>
          <w:lang w:eastAsia="en-GB"/>
        </w:rPr>
        <w:t>Effective Date:</w:t>
      </w:r>
      <w:r w:rsidRPr="00EB19D6">
        <w:rPr>
          <w:rFonts w:ascii="Times New Roman" w:eastAsia="Times New Roman" w:hAnsi="Times New Roman" w:cs="Times New Roman"/>
          <w:sz w:val="24"/>
          <w:szCs w:val="24"/>
          <w:lang w:eastAsia="en-GB"/>
        </w:rPr>
        <w:t xml:space="preserve"> May 2025</w:t>
      </w:r>
      <w:r w:rsidRPr="00EB19D6">
        <w:rPr>
          <w:rFonts w:ascii="Times New Roman" w:eastAsia="Times New Roman" w:hAnsi="Times New Roman" w:cs="Times New Roman"/>
          <w:sz w:val="24"/>
          <w:szCs w:val="24"/>
          <w:lang w:eastAsia="en-GB"/>
        </w:rPr>
        <w:br/>
      </w:r>
      <w:r w:rsidRPr="00EB19D6">
        <w:rPr>
          <w:rFonts w:ascii="Times New Roman" w:eastAsia="Times New Roman" w:hAnsi="Times New Roman" w:cs="Times New Roman"/>
          <w:b/>
          <w:bCs/>
          <w:sz w:val="24"/>
          <w:szCs w:val="24"/>
          <w:lang w:eastAsia="en-GB"/>
        </w:rPr>
        <w:t>Review Frequency:</w:t>
      </w:r>
      <w:r w:rsidRPr="00EB19D6">
        <w:rPr>
          <w:rFonts w:ascii="Times New Roman" w:eastAsia="Times New Roman" w:hAnsi="Times New Roman" w:cs="Times New Roman"/>
          <w:sz w:val="24"/>
          <w:szCs w:val="24"/>
          <w:lang w:eastAsia="en-GB"/>
        </w:rPr>
        <w:t xml:space="preserve"> Annually, or sooner in response to changes in legislation or relevant guidance</w:t>
      </w:r>
    </w:p>
    <w:p w14:paraId="24A142F7" w14:textId="77777777" w:rsidR="00A046E3" w:rsidRPr="00EB19D6" w:rsidRDefault="00EB19D6" w:rsidP="00A046E3">
      <w:pPr>
        <w:spacing w:after="0" w:line="240" w:lineRule="auto"/>
        <w:rPr>
          <w:rFonts w:ascii="Times New Roman" w:eastAsia="Times New Roman" w:hAnsi="Times New Roman" w:cs="Times New Roman"/>
          <w:sz w:val="24"/>
          <w:szCs w:val="24"/>
          <w:lang w:eastAsia="en-GB"/>
        </w:rPr>
      </w:pPr>
      <w:r w:rsidRPr="00EB19D6">
        <w:rPr>
          <w:rFonts w:ascii="Times New Roman" w:eastAsia="Times New Roman" w:hAnsi="Times New Roman" w:cs="Times New Roman"/>
          <w:sz w:val="24"/>
          <w:szCs w:val="24"/>
          <w:lang w:eastAsia="en-GB"/>
        </w:rPr>
        <w:pict w14:anchorId="40BE9832">
          <v:rect id="_x0000_i1025" style="width:0;height:1.5pt" o:hralign="center" o:hrstd="t" o:hr="t" fillcolor="#a0a0a0" stroked="f"/>
        </w:pict>
      </w:r>
    </w:p>
    <w:p w14:paraId="5992BEFE" w14:textId="77777777" w:rsidR="00A046E3" w:rsidRPr="00EB19D6" w:rsidRDefault="00A046E3" w:rsidP="00A046E3">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EB19D6">
        <w:rPr>
          <w:rFonts w:ascii="Times New Roman" w:eastAsia="Times New Roman" w:hAnsi="Times New Roman" w:cs="Times New Roman"/>
          <w:b/>
          <w:bCs/>
          <w:sz w:val="24"/>
          <w:szCs w:val="24"/>
          <w:lang w:eastAsia="en-GB"/>
        </w:rPr>
        <w:t>1. Policy Statement</w:t>
      </w:r>
    </w:p>
    <w:p w14:paraId="6DB5F821" w14:textId="77777777" w:rsidR="00A046E3" w:rsidRPr="00EB19D6"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EB19D6">
        <w:rPr>
          <w:rFonts w:ascii="Times New Roman" w:eastAsia="Times New Roman" w:hAnsi="Times New Roman" w:cs="Times New Roman"/>
          <w:sz w:val="24"/>
          <w:szCs w:val="24"/>
          <w:lang w:eastAsia="en-GB"/>
        </w:rPr>
        <w:t>This is a corporate policy that applies across all areas of My Planet Health’s operations and services. It supports the implementation of legal obligations and promotes best practice in safeguarding individuals affected by domestic abuse.</w:t>
      </w:r>
    </w:p>
    <w:p w14:paraId="78FCEC5E" w14:textId="77777777" w:rsidR="00A046E3" w:rsidRPr="00EB19D6"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EB19D6">
        <w:rPr>
          <w:rFonts w:ascii="Times New Roman" w:eastAsia="Times New Roman" w:hAnsi="Times New Roman" w:cs="Times New Roman"/>
          <w:sz w:val="24"/>
          <w:szCs w:val="24"/>
          <w:lang w:eastAsia="en-GB"/>
        </w:rPr>
        <w:t>This policy is mandatory and must be adhered to by all staff and volunteers, regardless of their role or function within My Planet Health.</w:t>
      </w:r>
    </w:p>
    <w:p w14:paraId="1A04BF06" w14:textId="77777777" w:rsidR="00A046E3" w:rsidRPr="00EB19D6"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EB19D6">
        <w:rPr>
          <w:rFonts w:ascii="Times New Roman" w:eastAsia="Times New Roman" w:hAnsi="Times New Roman" w:cs="Times New Roman"/>
          <w:sz w:val="24"/>
          <w:szCs w:val="24"/>
          <w:lang w:eastAsia="en-GB"/>
        </w:rPr>
        <w:t>The purpose of this policy is to outline My Planet Health’s commitment and approach to identifying, responding to, and managing domestic abuse concerns for clients seeking support with their relationships.</w:t>
      </w:r>
    </w:p>
    <w:p w14:paraId="4320F9CF" w14:textId="77777777" w:rsidR="00A046E3" w:rsidRPr="00EB19D6" w:rsidRDefault="00EB19D6" w:rsidP="00A046E3">
      <w:pPr>
        <w:spacing w:after="0" w:line="240" w:lineRule="auto"/>
        <w:rPr>
          <w:rFonts w:ascii="Times New Roman" w:eastAsia="Times New Roman" w:hAnsi="Times New Roman" w:cs="Times New Roman"/>
          <w:sz w:val="24"/>
          <w:szCs w:val="24"/>
          <w:lang w:eastAsia="en-GB"/>
        </w:rPr>
      </w:pPr>
      <w:r w:rsidRPr="00EB19D6">
        <w:rPr>
          <w:rFonts w:ascii="Times New Roman" w:eastAsia="Times New Roman" w:hAnsi="Times New Roman" w:cs="Times New Roman"/>
          <w:sz w:val="24"/>
          <w:szCs w:val="24"/>
          <w:lang w:eastAsia="en-GB"/>
        </w:rPr>
        <w:pict w14:anchorId="6AE18D74">
          <v:rect id="_x0000_i1026" style="width:0;height:1.5pt" o:hralign="center" o:hrstd="t" o:hr="t" fillcolor="#a0a0a0" stroked="f"/>
        </w:pict>
      </w:r>
    </w:p>
    <w:p w14:paraId="631C4F9E" w14:textId="77777777" w:rsidR="00A046E3" w:rsidRPr="00EB19D6" w:rsidRDefault="00A046E3" w:rsidP="00A046E3">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EB19D6">
        <w:rPr>
          <w:rFonts w:ascii="Times New Roman" w:eastAsia="Times New Roman" w:hAnsi="Times New Roman" w:cs="Times New Roman"/>
          <w:b/>
          <w:bCs/>
          <w:sz w:val="24"/>
          <w:szCs w:val="24"/>
          <w:lang w:eastAsia="en-GB"/>
        </w:rPr>
        <w:t>2. Legal Definition of Domestic Abuse</w:t>
      </w:r>
    </w:p>
    <w:p w14:paraId="50273CEF" w14:textId="77777777" w:rsidR="00A046E3" w:rsidRPr="00EB19D6"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EB19D6">
        <w:rPr>
          <w:rFonts w:ascii="Times New Roman" w:eastAsia="Times New Roman" w:hAnsi="Times New Roman" w:cs="Times New Roman"/>
          <w:sz w:val="24"/>
          <w:szCs w:val="24"/>
          <w:lang w:eastAsia="en-GB"/>
        </w:rPr>
        <w:t>In accordance with the Home Office definition (2015), domestic abuse is:</w:t>
      </w:r>
    </w:p>
    <w:p w14:paraId="0C59832E" w14:textId="77777777" w:rsidR="00A046E3" w:rsidRPr="00A046E3" w:rsidRDefault="00A046E3" w:rsidP="00A046E3">
      <w:pPr>
        <w:spacing w:beforeAutospacing="1" w:after="100" w:afterAutospacing="1" w:line="240" w:lineRule="auto"/>
        <w:rPr>
          <w:rFonts w:ascii="Times New Roman" w:eastAsia="Times New Roman" w:hAnsi="Times New Roman" w:cs="Times New Roman"/>
          <w:sz w:val="24"/>
          <w:szCs w:val="24"/>
          <w:lang w:eastAsia="en-GB"/>
        </w:rPr>
      </w:pPr>
      <w:r w:rsidRPr="00EB19D6">
        <w:rPr>
          <w:rFonts w:ascii="Times New Roman" w:eastAsia="Times New Roman" w:hAnsi="Times New Roman" w:cs="Times New Roman"/>
          <w:i/>
          <w:iCs/>
          <w:sz w:val="24"/>
          <w:szCs w:val="24"/>
          <w:lang w:eastAsia="en-GB"/>
        </w:rPr>
        <w:t>Any incident or pattern of incidents of controlling, coercive, or threatening behaviour, violence or abuse between those aged 16 or over who are, or have been, intimate partners or family members</w:t>
      </w:r>
      <w:r w:rsidRPr="00A046E3">
        <w:rPr>
          <w:rFonts w:ascii="Times New Roman" w:eastAsia="Times New Roman" w:hAnsi="Times New Roman" w:cs="Times New Roman"/>
          <w:i/>
          <w:iCs/>
          <w:sz w:val="24"/>
          <w:szCs w:val="24"/>
          <w:lang w:eastAsia="en-GB"/>
        </w:rPr>
        <w:t>, regardless of gender or sexuality.</w:t>
      </w:r>
    </w:p>
    <w:p w14:paraId="610A33D5" w14:textId="77777777" w:rsidR="00A046E3" w:rsidRPr="00A046E3"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This includes, but is not limited to, the following forms of abuse:</w:t>
      </w:r>
    </w:p>
    <w:p w14:paraId="5F734E17" w14:textId="77777777" w:rsidR="00A046E3" w:rsidRPr="00A046E3" w:rsidRDefault="00A046E3" w:rsidP="00A046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Psychological</w:t>
      </w:r>
    </w:p>
    <w:p w14:paraId="6587AEC8" w14:textId="77777777" w:rsidR="00A046E3" w:rsidRPr="00A046E3" w:rsidRDefault="00A046E3" w:rsidP="00A046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Physical</w:t>
      </w:r>
    </w:p>
    <w:p w14:paraId="2149141D" w14:textId="77777777" w:rsidR="00A046E3" w:rsidRPr="00A046E3" w:rsidRDefault="00A046E3" w:rsidP="00A046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Sexual</w:t>
      </w:r>
    </w:p>
    <w:p w14:paraId="0B954DC4" w14:textId="77777777" w:rsidR="00A046E3" w:rsidRPr="00A046E3" w:rsidRDefault="00A046E3" w:rsidP="00A046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Financial</w:t>
      </w:r>
    </w:p>
    <w:p w14:paraId="79D518A3" w14:textId="77777777" w:rsidR="00A046E3" w:rsidRPr="00A046E3" w:rsidRDefault="00A046E3" w:rsidP="00A046E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Emotional</w:t>
      </w:r>
    </w:p>
    <w:p w14:paraId="7F1F2D82" w14:textId="77777777" w:rsidR="00A046E3" w:rsidRPr="00A046E3" w:rsidRDefault="00A046E3" w:rsidP="00A046E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046E3">
        <w:rPr>
          <w:rFonts w:ascii="Times New Roman" w:eastAsia="Times New Roman" w:hAnsi="Times New Roman" w:cs="Times New Roman"/>
          <w:b/>
          <w:bCs/>
          <w:sz w:val="27"/>
          <w:szCs w:val="27"/>
          <w:lang w:eastAsia="en-GB"/>
        </w:rPr>
        <w:lastRenderedPageBreak/>
        <w:t>Controlling Behaviour</w:t>
      </w:r>
    </w:p>
    <w:p w14:paraId="6A21BDA6" w14:textId="77777777" w:rsidR="00A046E3" w:rsidRPr="00A046E3"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Defined as a range of acts designed to make a person subordinate and/or dependent, including isolating them from support, exploiting their resources, depriving them of independence, and regulating their daily life.</w:t>
      </w:r>
    </w:p>
    <w:p w14:paraId="2B757906" w14:textId="77777777" w:rsidR="00A046E3" w:rsidRPr="00A046E3" w:rsidRDefault="00A046E3" w:rsidP="00A046E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046E3">
        <w:rPr>
          <w:rFonts w:ascii="Times New Roman" w:eastAsia="Times New Roman" w:hAnsi="Times New Roman" w:cs="Times New Roman"/>
          <w:b/>
          <w:bCs/>
          <w:sz w:val="27"/>
          <w:szCs w:val="27"/>
          <w:lang w:eastAsia="en-GB"/>
        </w:rPr>
        <w:t>Coercive Behaviour</w:t>
      </w:r>
    </w:p>
    <w:p w14:paraId="54B0AE59" w14:textId="77777777" w:rsidR="00A046E3" w:rsidRPr="00A046E3"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Defined as a pattern of acts (e.g., threats, humiliation, intimidation, assault) used to harm, punish, or frighten a victim.</w:t>
      </w:r>
    </w:p>
    <w:p w14:paraId="191D7E00" w14:textId="77777777" w:rsidR="00A046E3" w:rsidRPr="00A046E3"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Such behaviours may include:</w:t>
      </w:r>
    </w:p>
    <w:p w14:paraId="1B778E88" w14:textId="77777777" w:rsidR="00A046E3" w:rsidRPr="00A046E3" w:rsidRDefault="00A046E3" w:rsidP="00A04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Isolating the individual from friends and family</w:t>
      </w:r>
    </w:p>
    <w:p w14:paraId="54A3CAA7" w14:textId="77777777" w:rsidR="00A046E3" w:rsidRPr="00A046E3" w:rsidRDefault="00A046E3" w:rsidP="00A04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Depriving them of basic needs or access to support services</w:t>
      </w:r>
    </w:p>
    <w:p w14:paraId="2AA23AF1" w14:textId="77777777" w:rsidR="00A046E3" w:rsidRPr="00A046E3" w:rsidRDefault="00A046E3" w:rsidP="00A04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Monitoring movements and communications</w:t>
      </w:r>
    </w:p>
    <w:p w14:paraId="2CBBF3F6" w14:textId="77777777" w:rsidR="00A046E3" w:rsidRPr="00A046E3" w:rsidRDefault="00A046E3" w:rsidP="00A04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Controlling daily decisions and activities</w:t>
      </w:r>
    </w:p>
    <w:p w14:paraId="418AF7FD" w14:textId="77777777" w:rsidR="00A046E3" w:rsidRPr="00A046E3" w:rsidRDefault="00A046E3" w:rsidP="00A04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Financial restrictions and abuse</w:t>
      </w:r>
    </w:p>
    <w:p w14:paraId="0B5873AA" w14:textId="77777777" w:rsidR="00A046E3" w:rsidRPr="00A046E3" w:rsidRDefault="00A046E3" w:rsidP="00A04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Threats (including towards children or to reveal private information)</w:t>
      </w:r>
    </w:p>
    <w:p w14:paraId="5B59F090" w14:textId="77777777" w:rsidR="00A046E3" w:rsidRPr="00A046E3" w:rsidRDefault="00A046E3" w:rsidP="00A04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Physical and sexual violence</w:t>
      </w:r>
    </w:p>
    <w:p w14:paraId="246E99CF" w14:textId="77777777" w:rsidR="00A046E3" w:rsidRPr="00A046E3" w:rsidRDefault="00A046E3" w:rsidP="00A046E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Forcing participation in criminal activities</w:t>
      </w:r>
    </w:p>
    <w:p w14:paraId="420F5757" w14:textId="77777777" w:rsidR="00A046E3" w:rsidRPr="00A046E3"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This definition also encompasses so-called "honour-based" violence, female genital mutilation (FGM), and forced marriage. My Planet Health acknowledges that domestic abuse affects people regardless of gender, ethnicity, culture, religion, or sexual orientation.</w:t>
      </w:r>
    </w:p>
    <w:p w14:paraId="619686D6" w14:textId="77777777" w:rsidR="00A046E3" w:rsidRPr="00A046E3" w:rsidRDefault="00EB19D6" w:rsidP="00A046E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9FC8C6E">
          <v:rect id="_x0000_i1027" style="width:0;height:1.5pt" o:hralign="center" o:hrstd="t" o:hr="t" fillcolor="#a0a0a0" stroked="f"/>
        </w:pict>
      </w:r>
    </w:p>
    <w:p w14:paraId="66BF9E99" w14:textId="77777777" w:rsidR="00A046E3" w:rsidRPr="00A046E3" w:rsidRDefault="00A046E3" w:rsidP="00A046E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046E3">
        <w:rPr>
          <w:rFonts w:ascii="Times New Roman" w:eastAsia="Times New Roman" w:hAnsi="Times New Roman" w:cs="Times New Roman"/>
          <w:b/>
          <w:bCs/>
          <w:sz w:val="36"/>
          <w:szCs w:val="36"/>
          <w:lang w:eastAsia="en-GB"/>
        </w:rPr>
        <w:t>3. Policy Aims</w:t>
      </w:r>
    </w:p>
    <w:p w14:paraId="60345222" w14:textId="77777777" w:rsidR="00A046E3" w:rsidRPr="00A046E3"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My Planet Health is committed to:</w:t>
      </w:r>
    </w:p>
    <w:p w14:paraId="523FDA89" w14:textId="77777777" w:rsidR="00A046E3" w:rsidRPr="00A046E3" w:rsidRDefault="00A046E3" w:rsidP="00A04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Raising awareness among staff and volunteers regarding the impact of domestic abuse on clients and those connected to them.</w:t>
      </w:r>
    </w:p>
    <w:p w14:paraId="76AFA118" w14:textId="77777777" w:rsidR="00A046E3" w:rsidRPr="00A046E3" w:rsidRDefault="00A046E3" w:rsidP="00A04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Identifying and responding to concerns about the safety and welfare of children and young people who may witness or be directly subjected to domestic abuse.</w:t>
      </w:r>
    </w:p>
    <w:p w14:paraId="4AC40211" w14:textId="77777777" w:rsidR="00A046E3" w:rsidRPr="00A046E3" w:rsidRDefault="00A046E3" w:rsidP="00A04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Building and maintaining partnerships with external agencies to improve collective responses to domestic abuse.</w:t>
      </w:r>
    </w:p>
    <w:p w14:paraId="5C9012D3" w14:textId="77777777" w:rsidR="00A046E3" w:rsidRPr="00A046E3" w:rsidRDefault="00A046E3" w:rsidP="00A04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Clearly communicating in all stakeholder materials that domestic abuse is a serious issue affecting individuals, families, and communities, and that My Planet Health is committed to supporting those impacted.</w:t>
      </w:r>
    </w:p>
    <w:p w14:paraId="1E2F21E4" w14:textId="77777777" w:rsidR="00A046E3" w:rsidRPr="00A046E3" w:rsidRDefault="00A046E3" w:rsidP="00A04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Providing comprehensive and mandatory training to staff and volunteers to ensure safe, ethical, and informed responses to domestic abuse.</w:t>
      </w:r>
    </w:p>
    <w:p w14:paraId="1133D743" w14:textId="77777777" w:rsidR="00A046E3" w:rsidRPr="00A046E3" w:rsidRDefault="00A046E3" w:rsidP="00A04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Ensuring all service providers understand the steps required to safeguard vulnerable individuals and reduce the risk of serious harm.</w:t>
      </w:r>
    </w:p>
    <w:p w14:paraId="0CD5D7FF" w14:textId="77777777" w:rsidR="00A046E3" w:rsidRPr="00A046E3" w:rsidRDefault="00A046E3" w:rsidP="00A04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Promoting familiarity with local domestic abuse and safeguarding services and supporting appropriate referrals and safety planning.</w:t>
      </w:r>
    </w:p>
    <w:p w14:paraId="02CBFD06" w14:textId="77777777" w:rsidR="00A046E3" w:rsidRPr="00A046E3" w:rsidRDefault="00A046E3" w:rsidP="00A04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Conducting thorough assessments of clients seeking relationship support to identify the presence of domestic abuse and determine appropriate interventions.</w:t>
      </w:r>
    </w:p>
    <w:p w14:paraId="66B6892C" w14:textId="77777777" w:rsidR="00A046E3" w:rsidRPr="00A046E3" w:rsidRDefault="00A046E3" w:rsidP="00A04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lastRenderedPageBreak/>
        <w:t>Holding perpetrators accountable for abusive behaviour when it is safe and appropriate to do so.</w:t>
      </w:r>
    </w:p>
    <w:p w14:paraId="03B94D75" w14:textId="77777777" w:rsidR="00A046E3" w:rsidRPr="00A046E3" w:rsidRDefault="00A046E3" w:rsidP="00A04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Ensuring all practitioners meet My Planet Health’s standards for supervision, mandatory continuing professional development (CPD), and enhanced Disclosure and Barring Service (DBS) checks.</w:t>
      </w:r>
    </w:p>
    <w:p w14:paraId="76DD3E45" w14:textId="77777777" w:rsidR="00A046E3" w:rsidRPr="00A046E3" w:rsidRDefault="00A046E3" w:rsidP="00A046E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 xml:space="preserve">Recognising that staff and volunteers may also be victims of domestic </w:t>
      </w:r>
      <w:proofErr w:type="gramStart"/>
      <w:r w:rsidRPr="00A046E3">
        <w:rPr>
          <w:rFonts w:ascii="Times New Roman" w:eastAsia="Times New Roman" w:hAnsi="Times New Roman" w:cs="Times New Roman"/>
          <w:sz w:val="24"/>
          <w:szCs w:val="24"/>
          <w:lang w:eastAsia="en-GB"/>
        </w:rPr>
        <w:t>abuse, and</w:t>
      </w:r>
      <w:proofErr w:type="gramEnd"/>
      <w:r w:rsidRPr="00A046E3">
        <w:rPr>
          <w:rFonts w:ascii="Times New Roman" w:eastAsia="Times New Roman" w:hAnsi="Times New Roman" w:cs="Times New Roman"/>
          <w:sz w:val="24"/>
          <w:szCs w:val="24"/>
          <w:lang w:eastAsia="en-GB"/>
        </w:rPr>
        <w:t xml:space="preserve"> providing confidential and appropriate support in such cases.</w:t>
      </w:r>
    </w:p>
    <w:p w14:paraId="20AAC2D2" w14:textId="77777777" w:rsidR="00A046E3" w:rsidRPr="00A046E3" w:rsidRDefault="00EB19D6" w:rsidP="00A046E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8A44A61">
          <v:rect id="_x0000_i1028" style="width:0;height:1.5pt" o:hralign="center" o:hrstd="t" o:hr="t" fillcolor="#a0a0a0" stroked="f"/>
        </w:pict>
      </w:r>
    </w:p>
    <w:p w14:paraId="5200BF8A" w14:textId="77777777" w:rsidR="00A046E3" w:rsidRPr="00A046E3" w:rsidRDefault="00A046E3" w:rsidP="00A046E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046E3">
        <w:rPr>
          <w:rFonts w:ascii="Times New Roman" w:eastAsia="Times New Roman" w:hAnsi="Times New Roman" w:cs="Times New Roman"/>
          <w:b/>
          <w:bCs/>
          <w:sz w:val="36"/>
          <w:szCs w:val="36"/>
          <w:lang w:eastAsia="en-GB"/>
        </w:rPr>
        <w:t>4. Scope</w:t>
      </w:r>
    </w:p>
    <w:p w14:paraId="01C0F564" w14:textId="77777777" w:rsidR="00A046E3" w:rsidRPr="00A046E3"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This policy applies to:</w:t>
      </w:r>
    </w:p>
    <w:p w14:paraId="6292B227" w14:textId="77777777" w:rsidR="00A046E3" w:rsidRPr="00A046E3" w:rsidRDefault="00A046E3" w:rsidP="00A046E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All My Planet Health employees, contractors, and volunteers</w:t>
      </w:r>
    </w:p>
    <w:p w14:paraId="30C95E2F" w14:textId="77777777" w:rsidR="00A046E3" w:rsidRPr="00A046E3" w:rsidRDefault="00A046E3" w:rsidP="00A046E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All services delivered under the My Planet Health brand</w:t>
      </w:r>
    </w:p>
    <w:p w14:paraId="382EFDA7" w14:textId="77777777" w:rsidR="00A046E3" w:rsidRPr="00A046E3" w:rsidRDefault="00A046E3" w:rsidP="00A046E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All clients and beneficiaries of My Planet Health support</w:t>
      </w:r>
    </w:p>
    <w:p w14:paraId="7DC5BB91" w14:textId="77777777" w:rsidR="00A046E3" w:rsidRPr="00A046E3" w:rsidRDefault="00EB19D6" w:rsidP="00A046E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1C62CB9">
          <v:rect id="_x0000_i1029" style="width:0;height:1.5pt" o:hralign="center" o:hrstd="t" o:hr="t" fillcolor="#a0a0a0" stroked="f"/>
        </w:pict>
      </w:r>
    </w:p>
    <w:p w14:paraId="25B9A9F4" w14:textId="77777777" w:rsidR="00A046E3" w:rsidRPr="00A046E3" w:rsidRDefault="00A046E3" w:rsidP="00A046E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046E3">
        <w:rPr>
          <w:rFonts w:ascii="Times New Roman" w:eastAsia="Times New Roman" w:hAnsi="Times New Roman" w:cs="Times New Roman"/>
          <w:b/>
          <w:bCs/>
          <w:sz w:val="36"/>
          <w:szCs w:val="36"/>
          <w:lang w:eastAsia="en-GB"/>
        </w:rPr>
        <w:t>5. Policy Review</w:t>
      </w:r>
    </w:p>
    <w:p w14:paraId="5EB9CE47" w14:textId="77777777" w:rsidR="00A046E3" w:rsidRPr="00A046E3" w:rsidRDefault="00A046E3" w:rsidP="00A046E3">
      <w:p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This policy will be reviewed annually or sooner where:</w:t>
      </w:r>
    </w:p>
    <w:p w14:paraId="192B756D" w14:textId="77777777" w:rsidR="00A046E3" w:rsidRPr="00A046E3" w:rsidRDefault="00A046E3" w:rsidP="00A046E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There are changes to relevant legislation</w:t>
      </w:r>
    </w:p>
    <w:p w14:paraId="3344A533" w14:textId="77777777" w:rsidR="00A046E3" w:rsidRPr="00A046E3" w:rsidRDefault="00A046E3" w:rsidP="00A046E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New statutory or best practice guidance is issued</w:t>
      </w:r>
    </w:p>
    <w:p w14:paraId="6B825DC2" w14:textId="77777777" w:rsidR="00A046E3" w:rsidRPr="00A046E3" w:rsidRDefault="00A046E3" w:rsidP="00A046E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A046E3">
        <w:rPr>
          <w:rFonts w:ascii="Times New Roman" w:eastAsia="Times New Roman" w:hAnsi="Times New Roman" w:cs="Times New Roman"/>
          <w:sz w:val="24"/>
          <w:szCs w:val="24"/>
          <w:lang w:eastAsia="en-GB"/>
        </w:rPr>
        <w:t>Emerging concerns or feedback warrant a review</w:t>
      </w:r>
    </w:p>
    <w:p w14:paraId="0EFC6BCF" w14:textId="3CEE4327" w:rsidR="00CB6408" w:rsidRDefault="00CB6408"/>
    <w:sectPr w:rsidR="00CB6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94704"/>
    <w:multiLevelType w:val="multilevel"/>
    <w:tmpl w:val="690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E4216"/>
    <w:multiLevelType w:val="multilevel"/>
    <w:tmpl w:val="0408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80ECA"/>
    <w:multiLevelType w:val="multilevel"/>
    <w:tmpl w:val="FDA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27F76"/>
    <w:multiLevelType w:val="multilevel"/>
    <w:tmpl w:val="4662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07B32"/>
    <w:multiLevelType w:val="multilevel"/>
    <w:tmpl w:val="13A0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940364">
    <w:abstractNumId w:val="2"/>
  </w:num>
  <w:num w:numId="2" w16cid:durableId="47607016">
    <w:abstractNumId w:val="4"/>
  </w:num>
  <w:num w:numId="3" w16cid:durableId="1076049838">
    <w:abstractNumId w:val="1"/>
  </w:num>
  <w:num w:numId="4" w16cid:durableId="1123499613">
    <w:abstractNumId w:val="3"/>
  </w:num>
  <w:num w:numId="5" w16cid:durableId="36872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5EB"/>
    <w:rsid w:val="002A0A45"/>
    <w:rsid w:val="003478F8"/>
    <w:rsid w:val="00443ED8"/>
    <w:rsid w:val="004F35EB"/>
    <w:rsid w:val="0059666F"/>
    <w:rsid w:val="00867E71"/>
    <w:rsid w:val="00A046E3"/>
    <w:rsid w:val="00B0212E"/>
    <w:rsid w:val="00B32061"/>
    <w:rsid w:val="00CB6408"/>
    <w:rsid w:val="00D51581"/>
    <w:rsid w:val="00D83529"/>
    <w:rsid w:val="00EB19D6"/>
    <w:rsid w:val="00FC1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C2D49C1"/>
  <w15:chartTrackingRefBased/>
  <w15:docId w15:val="{5B62D287-0033-4799-8475-C01D8E9C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5EB"/>
    <w:rPr>
      <w:rFonts w:eastAsiaTheme="majorEastAsia" w:cstheme="majorBidi"/>
      <w:color w:val="272727" w:themeColor="text1" w:themeTint="D8"/>
    </w:rPr>
  </w:style>
  <w:style w:type="paragraph" w:styleId="Title">
    <w:name w:val="Title"/>
    <w:basedOn w:val="Normal"/>
    <w:next w:val="Normal"/>
    <w:link w:val="TitleChar"/>
    <w:uiPriority w:val="10"/>
    <w:qFormat/>
    <w:rsid w:val="004F3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5EB"/>
    <w:pPr>
      <w:spacing w:before="160"/>
      <w:jc w:val="center"/>
    </w:pPr>
    <w:rPr>
      <w:i/>
      <w:iCs/>
      <w:color w:val="404040" w:themeColor="text1" w:themeTint="BF"/>
    </w:rPr>
  </w:style>
  <w:style w:type="character" w:customStyle="1" w:styleId="QuoteChar">
    <w:name w:val="Quote Char"/>
    <w:basedOn w:val="DefaultParagraphFont"/>
    <w:link w:val="Quote"/>
    <w:uiPriority w:val="29"/>
    <w:rsid w:val="004F35EB"/>
    <w:rPr>
      <w:i/>
      <w:iCs/>
      <w:color w:val="404040" w:themeColor="text1" w:themeTint="BF"/>
    </w:rPr>
  </w:style>
  <w:style w:type="paragraph" w:styleId="ListParagraph">
    <w:name w:val="List Paragraph"/>
    <w:basedOn w:val="Normal"/>
    <w:uiPriority w:val="34"/>
    <w:qFormat/>
    <w:rsid w:val="004F35EB"/>
    <w:pPr>
      <w:ind w:left="720"/>
      <w:contextualSpacing/>
    </w:pPr>
  </w:style>
  <w:style w:type="character" w:styleId="IntenseEmphasis">
    <w:name w:val="Intense Emphasis"/>
    <w:basedOn w:val="DefaultParagraphFont"/>
    <w:uiPriority w:val="21"/>
    <w:qFormat/>
    <w:rsid w:val="004F35EB"/>
    <w:rPr>
      <w:i/>
      <w:iCs/>
      <w:color w:val="0F4761" w:themeColor="accent1" w:themeShade="BF"/>
    </w:rPr>
  </w:style>
  <w:style w:type="paragraph" w:styleId="IntenseQuote">
    <w:name w:val="Intense Quote"/>
    <w:basedOn w:val="Normal"/>
    <w:next w:val="Normal"/>
    <w:link w:val="IntenseQuoteChar"/>
    <w:uiPriority w:val="30"/>
    <w:qFormat/>
    <w:rsid w:val="004F3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5EB"/>
    <w:rPr>
      <w:i/>
      <w:iCs/>
      <w:color w:val="0F4761" w:themeColor="accent1" w:themeShade="BF"/>
    </w:rPr>
  </w:style>
  <w:style w:type="character" w:styleId="IntenseReference">
    <w:name w:val="Intense Reference"/>
    <w:basedOn w:val="DefaultParagraphFont"/>
    <w:uiPriority w:val="32"/>
    <w:qFormat/>
    <w:rsid w:val="004F35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795119">
      <w:bodyDiv w:val="1"/>
      <w:marLeft w:val="0"/>
      <w:marRight w:val="0"/>
      <w:marTop w:val="0"/>
      <w:marBottom w:val="0"/>
      <w:divBdr>
        <w:top w:val="none" w:sz="0" w:space="0" w:color="auto"/>
        <w:left w:val="none" w:sz="0" w:space="0" w:color="auto"/>
        <w:bottom w:val="none" w:sz="0" w:space="0" w:color="auto"/>
        <w:right w:val="none" w:sz="0" w:space="0" w:color="auto"/>
      </w:divBdr>
      <w:divsChild>
        <w:div w:id="1200166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Earl</dc:creator>
  <cp:keywords/>
  <dc:description/>
  <cp:lastModifiedBy>Jayne Earl</cp:lastModifiedBy>
  <cp:revision>3</cp:revision>
  <dcterms:created xsi:type="dcterms:W3CDTF">2025-07-20T15:12:00Z</dcterms:created>
  <dcterms:modified xsi:type="dcterms:W3CDTF">2025-07-20T15:13:00Z</dcterms:modified>
</cp:coreProperties>
</file>